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85" w:type="pct"/>
        <w:tblInd w:w="-522" w:type="dxa"/>
        <w:tblLook w:val="0000" w:firstRow="0" w:lastRow="0" w:firstColumn="0" w:lastColumn="0" w:noHBand="0" w:noVBand="0"/>
      </w:tblPr>
      <w:tblGrid>
        <w:gridCol w:w="5767"/>
        <w:gridCol w:w="5435"/>
      </w:tblGrid>
      <w:tr w:rsidR="009A7EB2" w:rsidTr="009A7EB2">
        <w:trPr>
          <w:trHeight w:val="1853"/>
        </w:trPr>
        <w:tc>
          <w:tcPr>
            <w:tcW w:w="2574" w:type="pct"/>
          </w:tcPr>
          <w:p w:rsidR="009A7EB2" w:rsidRDefault="009A7EB2" w:rsidP="009A7EB2">
            <w:pPr>
              <w:spacing w:after="0"/>
              <w:jc w:val="center"/>
              <w:rPr>
                <w:sz w:val="26"/>
                <w:szCs w:val="26"/>
              </w:rPr>
            </w:pPr>
            <w:bookmarkStart w:id="0" w:name="name_management"/>
            <w:r>
              <w:rPr>
                <w:sz w:val="26"/>
                <w:szCs w:val="26"/>
              </w:rPr>
              <w:t>SỞ GD&amp;ĐT ĐẮK LẮK</w:t>
            </w:r>
            <w:bookmarkEnd w:id="0"/>
          </w:p>
          <w:bookmarkStart w:id="1" w:name="name_school"/>
          <w:bookmarkEnd w:id="1"/>
          <w:p w:rsidR="009A7EB2" w:rsidRDefault="009A7EB2" w:rsidP="009A7EB2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9ABB2C6" wp14:editId="6AF60D00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256540</wp:posOffset>
                      </wp:positionV>
                      <wp:extent cx="1466215" cy="0"/>
                      <wp:effectExtent l="5080" t="10795" r="5080" b="8255"/>
                      <wp:wrapNone/>
                      <wp:docPr id="3" name="Đường nối Thẳ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826D1" id="Đường nối Thẳ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5pt,20.2pt" to="18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" o:allowincell="f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TRƯỜNG THPT LÊ QUÝ ĐÔN</w:t>
            </w:r>
          </w:p>
          <w:p w:rsidR="009A7EB2" w:rsidRDefault="009A7EB2" w:rsidP="009A7EB2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9A7EB2" w:rsidRDefault="009A7EB2" w:rsidP="009A7EB2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Đề thi có 04 trang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426" w:type="pct"/>
          </w:tcPr>
          <w:p w:rsidR="009A7EB2" w:rsidRDefault="009A7EB2" w:rsidP="009A7EB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KIỂM TRA ĐÁNH GIÁ  CUỐI KÌ II</w:t>
            </w:r>
          </w:p>
          <w:p w:rsidR="009A7EB2" w:rsidRDefault="009A7EB2" w:rsidP="009A7EB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NĂM HỌC 2022-2023</w:t>
            </w:r>
          </w:p>
          <w:p w:rsidR="009A7EB2" w:rsidRDefault="009A7EB2" w:rsidP="009A7EB2">
            <w:pPr>
              <w:spacing w:after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 LỊCH SỬ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12</w:t>
            </w:r>
          </w:p>
          <w:p w:rsidR="009A7EB2" w:rsidRDefault="009A7EB2" w:rsidP="009A7EB2">
            <w:pPr>
              <w:spacing w:after="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Thời gian làm bài : 45 phút</w:t>
            </w:r>
          </w:p>
          <w:p w:rsidR="009A7EB2" w:rsidRDefault="00410E4C" w:rsidP="009A7EB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Style w:val="Border"/>
              </w:rPr>
              <w:t>Mã đề: 00</w:t>
            </w:r>
            <w:r>
              <w:rPr>
                <w:rStyle w:val="Border"/>
              </w:rPr>
              <w:t>1</w:t>
            </w:r>
          </w:p>
        </w:tc>
      </w:tr>
    </w:tbl>
    <w:p w:rsidR="009A7EB2" w:rsidRDefault="009A7EB2" w:rsidP="009A7EB2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Họ và tên học sinh :..................................................... Lớp : ...................</w:t>
      </w:r>
    </w:p>
    <w:p w:rsidR="009A7EB2" w:rsidRDefault="009A7EB2" w:rsidP="009A7EB2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DA63E" wp14:editId="2FBF926F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9525" t="12065" r="5715" b="6985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2645E" id="Đường nối Thẳ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"/>
            </w:pict>
          </mc:Fallback>
        </mc:AlternateConten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1.</w:t>
      </w:r>
      <w:r>
        <w:t> Nhiệm vụ chủ yếu của nhân dân miền Nam trong các năm 1954 – 1960 là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A.</w:t>
      </w:r>
      <w:r>
        <w:t xml:space="preserve"> tổng tiến công và nổi giành thắng lợi cuối cùng.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B.</w:t>
      </w:r>
      <w:r>
        <w:t> xây dựng cơ sở vật chất kĩ thuật cho CNXH.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C.</w:t>
      </w:r>
      <w:r>
        <w:t xml:space="preserve"> phục hồi và phát triển kinh tế công, nông nghiệp.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D.</w:t>
      </w:r>
      <w:r>
        <w:t> chống chế độ Mĩ – Diệm, gìn giữ và phát triển lực lượng.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2.</w:t>
      </w:r>
      <w:r>
        <w:t> Hiệp định Giơnevơ năm 1954 về Đông Dương và Hiệp định Paris năm 1973 về Việt Nam đều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A.</w:t>
      </w:r>
      <w:r>
        <w:t xml:space="preserve"> quy định các bên tham chiến thực hiện chuyển quân theo khu vực.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B.</w:t>
      </w:r>
      <w:r>
        <w:t> tạo ra cơ sở pháp lý để nhân dân Việt Nam tiếp tục đấu tranh thống nhất.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C.</w:t>
      </w:r>
      <w:r>
        <w:t xml:space="preserve"> đánh dấu mốc kết thúc cuộc kháng chiến chống xâm lược của nhân dân ta.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D.</w:t>
      </w:r>
      <w:r>
        <w:t> tạo ra sự thay đổi tương quan lực lượng ở miền Nam có lợi cho cách mạng.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3.</w:t>
      </w:r>
      <w:r>
        <w:t> Lực lượng nào đóng vai trò chủ yếu trong “Chiến lược Việt Nam hóa chiến tranh” (1969 - 1973) của đế quốc Mĩ ở Việt Nam?</w:t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A.</w:t>
      </w:r>
      <w:r>
        <w:t xml:space="preserve"> Quân đồng minh. </w:t>
      </w:r>
      <w:r>
        <w:tab/>
      </w:r>
      <w:r>
        <w:rPr>
          <w:rStyle w:val="blueColor"/>
          <w:b/>
          <w:bCs/>
        </w:rPr>
        <w:t>B.</w:t>
      </w:r>
      <w:r>
        <w:t> Quân đội Sài Gòn.</w:t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C.</w:t>
      </w:r>
      <w:r>
        <w:t xml:space="preserve"> Quân đội Sài Gòn và quân đồng minh. </w:t>
      </w:r>
      <w:r>
        <w:tab/>
      </w:r>
      <w:r>
        <w:rPr>
          <w:rStyle w:val="blueColor"/>
          <w:b/>
          <w:bCs/>
        </w:rPr>
        <w:t>D.</w:t>
      </w:r>
      <w:r>
        <w:t> Quân Mĩ và quân đồng minh.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4.</w:t>
      </w:r>
      <w:r>
        <w:t> Chiến lược “Việt Nam hóa chiến tranh” (1969 - 1973) được Mĩ đề ra ngay sau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A.</w:t>
      </w:r>
      <w:r>
        <w:t xml:space="preserve"> chiến lược “Chiến tranh đặc biệt” bị phá sản.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B.</w:t>
      </w:r>
      <w:r>
        <w:t> chiến lược “Chiến tranh cục bộ” bị phá sản.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C.</w:t>
      </w:r>
      <w:r>
        <w:t xml:space="preserve"> nhân dân miền Nam đã giành thắng lợi trong phong trào “Đồng khởi”.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D.</w:t>
      </w:r>
      <w:r>
        <w:t> nhân dân miền Bắc giành thắng lợi trong trận “Điện Biên Phủ trên không”.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5.</w:t>
      </w:r>
      <w:r>
        <w:t> Chiến thuật mới được Mĩ sử dụng trong chiến lược “Chiến tranh đặc biệt” ở miền Nam Việt Nam (1961 – 1965) là gì?</w:t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A.</w:t>
      </w:r>
      <w:r>
        <w:t xml:space="preserve"> “Bình định” và “tìm diệt”. </w:t>
      </w:r>
      <w:r>
        <w:tab/>
      </w:r>
      <w:r>
        <w:rPr>
          <w:rStyle w:val="blueColor"/>
          <w:b/>
          <w:bCs/>
        </w:rPr>
        <w:t>B.</w:t>
      </w:r>
      <w:r>
        <w:t> “Trực thăng vận”, “thiết xa vận”.</w:t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C.</w:t>
      </w:r>
      <w:r>
        <w:t xml:space="preserve"> Dồn dân, lập “ấp chiến lược”. </w:t>
      </w:r>
      <w:r>
        <w:tab/>
      </w:r>
      <w:r>
        <w:rPr>
          <w:rStyle w:val="blueColor"/>
          <w:b/>
          <w:bCs/>
        </w:rPr>
        <w:t>D.</w:t>
      </w:r>
      <w:r>
        <w:t> Càn quét, tiêu diệt lực lượng cách mạng.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6.</w:t>
      </w:r>
      <w:r>
        <w:t> Ý nào sau đây phản ánh chính sách đối ngoại của Trung Quốc đã làm ảnh hưởng xấu đến quan hệ láng giềng giữa Việt Nam –Trung Quốc.</w:t>
      </w:r>
    </w:p>
    <w:p w:rsidR="00CC2AF7" w:rsidRDefault="00000000" w:rsidP="009A7EB2">
      <w:pPr>
        <w:pStyle w:val="Tab1"/>
        <w:spacing w:after="0"/>
      </w:pPr>
      <w:r>
        <w:rPr>
          <w:rStyle w:val="blueColor"/>
          <w:b/>
          <w:bCs/>
        </w:rPr>
        <w:t>A.</w:t>
      </w:r>
      <w:r>
        <w:t> Gây xung đột biên giới các nước láng giềng liên Xô (1962) và Ấn Độ (1969).</w:t>
      </w:r>
    </w:p>
    <w:p w:rsidR="00CC2AF7" w:rsidRDefault="00000000" w:rsidP="009A7EB2">
      <w:pPr>
        <w:pStyle w:val="Tab1"/>
        <w:spacing w:after="0"/>
      </w:pPr>
      <w:r>
        <w:rPr>
          <w:rStyle w:val="blueColor"/>
          <w:b/>
          <w:bCs/>
        </w:rPr>
        <w:t>B.</w:t>
      </w:r>
      <w:r>
        <w:t> Bình thường hóa quan hệ với Liên Xô, Nhật Bản, Inđônêxia.</w:t>
      </w:r>
    </w:p>
    <w:p w:rsidR="00CC2AF7" w:rsidRDefault="00000000" w:rsidP="009A7EB2">
      <w:pPr>
        <w:pStyle w:val="Tab1"/>
        <w:spacing w:after="0"/>
      </w:pPr>
      <w:r>
        <w:rPr>
          <w:rStyle w:val="blueColor"/>
          <w:b/>
          <w:bCs/>
        </w:rPr>
        <w:t>C.</w:t>
      </w:r>
      <w:r>
        <w:t> Thiết lập quan hệ ngoại giao (1950) và bình thường hóa quan hệ với Việt Nam (1991).</w:t>
      </w:r>
    </w:p>
    <w:p w:rsidR="00CC2AF7" w:rsidRDefault="00000000" w:rsidP="009A7EB2">
      <w:pPr>
        <w:pStyle w:val="Tab1"/>
        <w:spacing w:after="0"/>
      </w:pPr>
      <w:r>
        <w:rPr>
          <w:rStyle w:val="blueColor"/>
          <w:b/>
          <w:bCs/>
        </w:rPr>
        <w:t>D.</w:t>
      </w:r>
      <w:r>
        <w:t> Huy động 60 vạn quân mở cuộc tiến công 6 tỉnh biên giới phía Bắc Việt Nam (1979).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7.</w:t>
      </w:r>
      <w:r>
        <w:t> Phong trào “Đồng khởi” (1959 – 1960) ở miền Nam Việt Nam có ý nghĩa nào sau đây?</w:t>
      </w:r>
    </w:p>
    <w:p w:rsidR="00CC2AF7" w:rsidRDefault="00000000" w:rsidP="009A7EB2">
      <w:pPr>
        <w:pStyle w:val="Tab1"/>
        <w:spacing w:after="0"/>
      </w:pPr>
      <w:r>
        <w:rPr>
          <w:rStyle w:val="blueColor"/>
          <w:b/>
          <w:bCs/>
        </w:rPr>
        <w:t>A.</w:t>
      </w:r>
      <w:r>
        <w:t> Tiếp tục giữ vững và phát huy thế chủ động tiến công của cuộc cách mạng miền Nam.</w:t>
      </w:r>
    </w:p>
    <w:p w:rsidR="00CC2AF7" w:rsidRDefault="00000000" w:rsidP="009A7EB2">
      <w:pPr>
        <w:pStyle w:val="Tab1"/>
        <w:spacing w:after="0"/>
      </w:pPr>
      <w:r>
        <w:rPr>
          <w:rStyle w:val="blueColor"/>
          <w:b/>
          <w:bCs/>
        </w:rPr>
        <w:t>B.</w:t>
      </w:r>
      <w:r>
        <w:t> Buộc Mĩ phải tuyên bố “Mĩ hóa” trở lại chiến tranh xâm lược Việt Nam.</w:t>
      </w:r>
    </w:p>
    <w:p w:rsidR="00CC2AF7" w:rsidRDefault="00000000" w:rsidP="009A7EB2">
      <w:pPr>
        <w:pStyle w:val="Tab1"/>
        <w:spacing w:after="0"/>
      </w:pPr>
      <w:r>
        <w:rPr>
          <w:rStyle w:val="blueColor"/>
          <w:b/>
          <w:bCs/>
        </w:rPr>
        <w:t>C.</w:t>
      </w:r>
      <w:r>
        <w:t> Chuyển cách mạng miền Nam từ thế giữ gìn lực lượng sang thế tiến công.</w:t>
      </w:r>
    </w:p>
    <w:p w:rsidR="00CC2AF7" w:rsidRDefault="00000000" w:rsidP="009A7EB2">
      <w:pPr>
        <w:pStyle w:val="Tab1"/>
        <w:spacing w:after="0"/>
      </w:pPr>
      <w:r>
        <w:rPr>
          <w:rStyle w:val="blueColor"/>
          <w:b/>
          <w:bCs/>
        </w:rPr>
        <w:t>D.</w:t>
      </w:r>
      <w:r>
        <w:t> Bắt đầu chuyển cuộc kháng chiến chống Mĩ sang giai đoạn “vừa đánh vừa đàm”.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8.</w:t>
      </w:r>
      <w:r>
        <w:t> Nguyện vọng bức thiết của nhân dân Việt Nam ngay sau đại thắng mùa xuân năm 1975 là</w:t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A.</w:t>
      </w:r>
      <w:r>
        <w:t xml:space="preserve"> thống nhất đất nước về mặt nhà nước. </w:t>
      </w:r>
      <w:r>
        <w:tab/>
      </w:r>
      <w:r>
        <w:rPr>
          <w:rStyle w:val="blueColor"/>
          <w:b/>
          <w:bCs/>
        </w:rPr>
        <w:t>B.</w:t>
      </w:r>
      <w:r>
        <w:t> được tự do buôn bán.</w:t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C.</w:t>
      </w:r>
      <w:r>
        <w:t xml:space="preserve"> thống nhất đất nước về mặt lãnh thổ. </w:t>
      </w:r>
      <w:r>
        <w:tab/>
      </w:r>
      <w:r>
        <w:rPr>
          <w:rStyle w:val="blueColor"/>
          <w:b/>
          <w:bCs/>
        </w:rPr>
        <w:t>D.</w:t>
      </w:r>
      <w:r>
        <w:t> được chia ruộng đất.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9.</w:t>
      </w:r>
      <w:r>
        <w:t> Ý nghĩa quan trọng nhất của những thành tựu Việt Nam đạt được trong thời kì đổi mới đất nước từ năm 1986 đến nay là</w:t>
      </w:r>
    </w:p>
    <w:p w:rsidR="00CC2AF7" w:rsidRDefault="00000000" w:rsidP="009A7EB2">
      <w:pPr>
        <w:pStyle w:val="Tab1"/>
        <w:spacing w:after="0"/>
      </w:pPr>
      <w:r>
        <w:rPr>
          <w:rStyle w:val="blueColor"/>
          <w:b/>
          <w:bCs/>
        </w:rPr>
        <w:t>A.</w:t>
      </w:r>
      <w:r>
        <w:t> Nâng cao vị thế, uy tín của Việt Nam trên trường quốc tế.</w:t>
      </w:r>
    </w:p>
    <w:p w:rsidR="00CC2AF7" w:rsidRDefault="00000000" w:rsidP="009A7EB2">
      <w:pPr>
        <w:pStyle w:val="Tab1"/>
        <w:spacing w:after="0"/>
      </w:pPr>
      <w:r>
        <w:rPr>
          <w:rStyle w:val="blueColor"/>
          <w:b/>
          <w:bCs/>
        </w:rPr>
        <w:t>B.</w:t>
      </w:r>
      <w:r>
        <w:t> Từng bước đưa đất nước quá độ lên chế độ chủ nghĩa xã hội khẳng định đường lối Đổi mới của Đảng là đúng đắn.</w:t>
      </w:r>
    </w:p>
    <w:p w:rsidR="00CC2AF7" w:rsidRDefault="00000000" w:rsidP="009A7EB2">
      <w:pPr>
        <w:pStyle w:val="Tab1"/>
        <w:spacing w:after="0"/>
      </w:pPr>
      <w:r>
        <w:rPr>
          <w:rStyle w:val="blueColor"/>
          <w:b/>
          <w:bCs/>
        </w:rPr>
        <w:t>C.</w:t>
      </w:r>
      <w:r>
        <w:t> Củng cố vững chắc độc lập dân tộc và chế độ chủ nghĩa xã hội.</w:t>
      </w:r>
    </w:p>
    <w:p w:rsidR="00CC2AF7" w:rsidRDefault="00000000" w:rsidP="009A7EB2">
      <w:pPr>
        <w:pStyle w:val="Tab1"/>
        <w:spacing w:after="0"/>
      </w:pPr>
      <w:r>
        <w:rPr>
          <w:rStyle w:val="blueColor"/>
          <w:b/>
          <w:bCs/>
        </w:rPr>
        <w:lastRenderedPageBreak/>
        <w:t>D.</w:t>
      </w:r>
      <w:r>
        <w:t> Việt Nam trở thành quốc gia đang phát triển.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10.</w:t>
      </w:r>
      <w:r>
        <w:t> Điểm giống nhau giữa Hiệp định Giơnevơ năm 1954 về Đông Dương và Hiệp định Pari năm 1973 về Việt Nam là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A.</w:t>
      </w:r>
      <w:r>
        <w:t xml:space="preserve"> được ký kết trong bối cảnh có sự hòa hoãn giữa các nước lớn.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B.</w:t>
      </w:r>
      <w:r>
        <w:t> quân đội nước ngoài rút khỏi Việt Nam từ ngày ký hiệp định.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C.</w:t>
      </w:r>
      <w:r>
        <w:t xml:space="preserve"> quy định việc tập kết, chuyển quân và chuyển giao khu vực.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D.</w:t>
      </w:r>
      <w:r>
        <w:t> có sự tham gia đàm phán và cùng ký kết của các cường quốc.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11.</w:t>
      </w:r>
      <w:r>
        <w:t> Thủ đoạn mới được Mĩ thực hiện trong chiến lược “Việt Nam hóa chiến tranh” là</w:t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A.</w:t>
      </w:r>
      <w:r>
        <w:t xml:space="preserve"> mở rộng chiến tranh ra miền Bắc Việt Nam. </w:t>
      </w:r>
      <w:r>
        <w:tab/>
      </w:r>
      <w:r>
        <w:rPr>
          <w:rStyle w:val="blueColor"/>
          <w:b/>
          <w:bCs/>
        </w:rPr>
        <w:t>B.</w:t>
      </w:r>
      <w:r>
        <w:t> rút hết quân Mĩ về nước.</w:t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C.</w:t>
      </w:r>
      <w:r>
        <w:t xml:space="preserve"> tăng nhanh quân đội Sài Gòn. </w:t>
      </w:r>
      <w:r>
        <w:tab/>
      </w:r>
      <w:r>
        <w:rPr>
          <w:rStyle w:val="blueColor"/>
          <w:b/>
          <w:bCs/>
        </w:rPr>
        <w:t>D.</w:t>
      </w:r>
      <w:r>
        <w:t> cô lập Việt Nam với các nước xã hội chủ nghĩa.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12.</w:t>
      </w:r>
      <w:r>
        <w:t xml:space="preserve"> Nội dung nào sau đây </w:t>
      </w:r>
      <w:r>
        <w:rPr>
          <w:b/>
          <w:bCs/>
        </w:rPr>
        <w:t>không</w:t>
      </w:r>
      <w:r>
        <w:t xml:space="preserve"> phải là điều kiện dẫn đến phong trào “Đồng khởi” (1959 – 1960) ở Việt Nam?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A.</w:t>
      </w:r>
      <w:r>
        <w:t xml:space="preserve"> Lực lượng cách mạng miền Nam được bảo toan qua các cuộc đấu tranh.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B.</w:t>
      </w:r>
      <w:r>
        <w:t> Quyết định đề nhân dân sử dụng bạo lực của Đảng Lao động Việt Nam.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C.</w:t>
      </w:r>
      <w:r>
        <w:t xml:space="preserve"> Quân đội Mĩ đã đổ bộ vào miền Nam tham chiến.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D.</w:t>
      </w:r>
      <w:r>
        <w:t> Chính sách khủng bố của Mĩ – Diệm hết sức tàn bạo.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13.</w:t>
      </w:r>
      <w:r>
        <w:t> Thắng lợi nào đã chuyển cuộc kháng chiến chống Mĩ, cứu nước của nhân dân Việt Nam (1954 – 1975) từ thế giữ gìn lực lượng sang thế tiến công?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A.</w:t>
      </w:r>
      <w:r>
        <w:t xml:space="preserve"> Phong trào Đồng khởi (1960).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B.</w:t>
      </w:r>
      <w:r>
        <w:t> Cuộc Tổng tiến công và nổi dậy Xuân Mậu Thân 1968.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C.</w:t>
      </w:r>
      <w:r>
        <w:t xml:space="preserve"> Cuộc chiến đấu chống “Chiến tranh đặc biệt” (1961 – 1965).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D.</w:t>
      </w:r>
      <w:r>
        <w:t> Cuộc Tiến công chiến lược năm 1972.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14.</w:t>
      </w:r>
      <w:r>
        <w:t> Điểm giống nhau cơ bản giữa chiến lược “Chiến tranh cục bộ” với chiến lược “Chiến tranh đặc biệt” của Mĩ ở miền Nam Việt Nam là</w:t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A.</w:t>
      </w:r>
      <w:r>
        <w:t xml:space="preserve"> mở rộng đánh chiếm ra toàn Đông Dương. </w:t>
      </w:r>
      <w:r>
        <w:tab/>
      </w:r>
      <w:r>
        <w:rPr>
          <w:rStyle w:val="blueColor"/>
          <w:b/>
          <w:bCs/>
        </w:rPr>
        <w:t>B.</w:t>
      </w:r>
      <w:r>
        <w:t> quân Mĩ và quân đồng minh trực tiếp tham chiến.</w:t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C.</w:t>
      </w:r>
      <w:r>
        <w:t xml:space="preserve"> dùng chiến thuật mới “tìm diệt và bình định”. </w:t>
      </w:r>
      <w:r>
        <w:tab/>
      </w:r>
      <w:r>
        <w:rPr>
          <w:rStyle w:val="blueColor"/>
          <w:b/>
          <w:bCs/>
        </w:rPr>
        <w:t>D.</w:t>
      </w:r>
      <w:r>
        <w:t> sử dụng vũ khí hiện đại của Mĩ.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15.</w:t>
      </w:r>
      <w:r>
        <w:t> Đại hội đại biểu toàn quốc lần thứ III của Đảng Lao động Việt Nam (tháng 9/1960) đã xác định nhiệm vụ của miền Bắc là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A.</w:t>
      </w:r>
      <w:r>
        <w:t xml:space="preserve"> chi viện tiền tuyến miền Nam và thực hiện nghĩa vụ quốc tế với Lào và Campuchia.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B.</w:t>
      </w:r>
      <w:r>
        <w:t> xây dựng CNXH và làm hậu phương vững chắc cho miền Nam.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C.</w:t>
      </w:r>
      <w:r>
        <w:t xml:space="preserve"> đánh bại chiến tranh phá hoại của đế quốc Mĩ ở miền Bắc, chi viện cho miền Nam.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D.</w:t>
      </w:r>
      <w:r>
        <w:t> khôi phục kinh tế, hàn gắn vết thương chiến tranh.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16.</w:t>
      </w:r>
      <w:r>
        <w:t> Trong kháng chiến chống Mĩ, cứu nước (1954 – 1975), phương pháp bạo lực cách mạng được Đảng Lao động Việt Nam đề ra lần đầu tiên tại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A.</w:t>
      </w:r>
      <w:r>
        <w:t xml:space="preserve"> Hội nghị lần thứ 15 Ban Chấp hành Trung ương Đảng (tháng 1/1959).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B.</w:t>
      </w:r>
      <w:r>
        <w:t> Đại hội đại biểu toàn quốc lần thứ III của Đảng (tháng 9/1960).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C.</w:t>
      </w:r>
      <w:r>
        <w:t xml:space="preserve"> Hội nghị lần thứ 21 Ban Chấp hành Trung ương Đảng (tháng 7/1973).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D.</w:t>
      </w:r>
      <w:r>
        <w:t> Kì họp thứ IV Quốc hội khóa I từ ngày 20 đến 26/3/1955.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17.</w:t>
      </w:r>
      <w:r>
        <w:t xml:space="preserve"> Quyết tâm </w:t>
      </w:r>
      <w:r>
        <w:rPr>
          <w:i/>
          <w:iCs/>
        </w:rPr>
        <w:t>“Một tấc không đi một li không rời”</w:t>
      </w:r>
      <w:r>
        <w:t xml:space="preserve"> được nhân dân miền Nam thực hiện trong việc chống lại thủ đoạn nào của Mĩ trong chiến lược “Chiến tranh đặc biệt” (1961-1965).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A.</w:t>
      </w:r>
      <w:r>
        <w:t xml:space="preserve"> Sử dụng phổ biến chiến thuật mới “trực thăng vận”, “thiết xa vận”.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B.</w:t>
      </w:r>
      <w:r>
        <w:t> Dồn dân, lập “ấp chiến lược”.</w:t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C.</w:t>
      </w:r>
      <w:r>
        <w:t xml:space="preserve"> Mở các cuộc hành quân càn quét. </w:t>
      </w:r>
      <w:r>
        <w:tab/>
      </w:r>
      <w:r>
        <w:rPr>
          <w:rStyle w:val="blueColor"/>
          <w:b/>
          <w:bCs/>
        </w:rPr>
        <w:t>D.</w:t>
      </w:r>
      <w:r>
        <w:t> Tăng nhanh lực lượng quân đội Sài Gòn.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18.</w:t>
      </w:r>
      <w:r>
        <w:t> Trong kế hoạch Nhà nước 5 năm lần thứ nhất (1961 – 1965) ở miền Bắc, Đảng ta đã có chủ trương gì?</w:t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A.</w:t>
      </w:r>
      <w:r>
        <w:t xml:space="preserve"> Lấy xây dựng CNXH làm trọng tâm. </w:t>
      </w:r>
      <w:r>
        <w:tab/>
      </w:r>
      <w:r>
        <w:rPr>
          <w:rStyle w:val="blueColor"/>
          <w:b/>
          <w:bCs/>
        </w:rPr>
        <w:t>B.</w:t>
      </w:r>
      <w:r>
        <w:t> Lấy công nghiệp làm trung tâm.</w:t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C.</w:t>
      </w:r>
      <w:r>
        <w:t xml:space="preserve"> Lấy nông nghiệp làm trung tâm. </w:t>
      </w:r>
      <w:r>
        <w:tab/>
      </w:r>
      <w:r>
        <w:rPr>
          <w:rStyle w:val="blueColor"/>
          <w:b/>
          <w:bCs/>
        </w:rPr>
        <w:t>D.</w:t>
      </w:r>
      <w:r>
        <w:t> Lấy thương nghiệp làm trọng tâm.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19.</w:t>
      </w:r>
      <w:r>
        <w:t> Điểm khác biệt cơ bản giữa chiến lược “Chiến tranh cục bộ” với chiến lược “Chiến tranh đặc biệt” của Mĩ thực hiện ở miền Nam Việt Nam là</w:t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A.</w:t>
      </w:r>
      <w:r>
        <w:t xml:space="preserve"> quân Mĩ và quân đồng minh trực tiếp tham chiến. </w:t>
      </w:r>
      <w:r>
        <w:tab/>
      </w:r>
      <w:r>
        <w:rPr>
          <w:rStyle w:val="blueColor"/>
          <w:b/>
          <w:bCs/>
        </w:rPr>
        <w:t>B.</w:t>
      </w:r>
      <w:r>
        <w:t> sử dụng vũ khí hiện đại của Mĩ.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C.</w:t>
      </w:r>
      <w:r>
        <w:t xml:space="preserve"> sử dụng lực lượng quân đội Sài Gòn làm nòng cốt.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lastRenderedPageBreak/>
        <w:t>D.</w:t>
      </w:r>
      <w:r>
        <w:t> sử dụng chiến thuật “thiết xa vận’, “trực thăng vận”.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20.</w:t>
      </w:r>
      <w:r>
        <w:t> Một trong những điểm khác của Hiệp định Pari (1973) về Việt Nam so với Hiệp định Giơnevơ (1954) về Đông Dương là gì?</w:t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A.</w:t>
      </w:r>
      <w:r>
        <w:t xml:space="preserve"> Hòa bình được thiết lập ở miền Bắc Việt Nam. </w:t>
      </w:r>
      <w:r>
        <w:tab/>
      </w:r>
      <w:r w:rsidR="009A7EB2">
        <w:tab/>
      </w:r>
      <w:r>
        <w:rPr>
          <w:rStyle w:val="blueColor"/>
          <w:b/>
          <w:bCs/>
        </w:rPr>
        <w:t>B.</w:t>
      </w:r>
      <w:r>
        <w:t> Quy định vị trí đóng quân của các bên.</w:t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C.</w:t>
      </w:r>
      <w:r>
        <w:t xml:space="preserve"> Ký kết sau khi có thắng lợi quân sự quyết định. </w:t>
      </w:r>
      <w:r>
        <w:tab/>
      </w:r>
      <w:r w:rsidR="009A7EB2">
        <w:tab/>
      </w:r>
      <w:r>
        <w:rPr>
          <w:rStyle w:val="blueColor"/>
          <w:b/>
          <w:bCs/>
        </w:rPr>
        <w:t>D.</w:t>
      </w:r>
      <w:r>
        <w:t> Các nước đế quốc rút quân về nước.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21.</w:t>
      </w:r>
      <w:r>
        <w:t> 10h45p ngày 30-4-1975 ở Sài Gòn diễn ra sự kiện gì?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A.</w:t>
      </w:r>
      <w:r>
        <w:t xml:space="preserve"> Lá cờ cách mạng tung bay trên Dinh Độc Lập.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B.</w:t>
      </w:r>
      <w:r>
        <w:t> Chiến dịch Hồ Chí Minh toàn thắng.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C.</w:t>
      </w:r>
      <w:r>
        <w:t xml:space="preserve"> Năm cánh quân của ta tiến vào trung tâm Sài Gòn.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D.</w:t>
      </w:r>
      <w:r>
        <w:t> Xe tăng và bộ binh của ta tiến vào Dinh Độc Lập.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22.</w:t>
      </w:r>
      <w:r>
        <w:t> Để đánh bại chiến lược “Chiến tranh đặc biệt” (1961 – 1965) của Mĩ, quân dân miền Nam đã tiến công địch trên cả ba vùng chiến lược là</w:t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A.</w:t>
      </w:r>
      <w:r>
        <w:t xml:space="preserve"> rừng núi, đồng bằng ven biển và đô thị. </w:t>
      </w:r>
      <w:r>
        <w:tab/>
      </w:r>
      <w:r>
        <w:rPr>
          <w:rStyle w:val="blueColor"/>
          <w:b/>
          <w:bCs/>
        </w:rPr>
        <w:t>B.</w:t>
      </w:r>
      <w:r>
        <w:t> rừng núi, nông thôn đồng bằng và đô thị.</w:t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C.</w:t>
      </w:r>
      <w:r>
        <w:t xml:space="preserve"> rừng núi, đồng bằng ven biển và nông thôn. </w:t>
      </w:r>
      <w:r>
        <w:tab/>
      </w:r>
      <w:r>
        <w:rPr>
          <w:rStyle w:val="blueColor"/>
          <w:b/>
          <w:bCs/>
        </w:rPr>
        <w:t>D.</w:t>
      </w:r>
      <w:r>
        <w:t> nông thôn, đồng bằng ven biển và đô thị.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23.</w:t>
      </w:r>
      <w:r>
        <w:t> Phong trào “Đồng khởi” (1959 – 1960) nổ ra tiêu biểu nhất ở</w:t>
      </w:r>
    </w:p>
    <w:p w:rsidR="00CC2AF7" w:rsidRDefault="00000000" w:rsidP="009A7EB2">
      <w:pPr>
        <w:pStyle w:val="Tab4"/>
        <w:spacing w:after="0"/>
      </w:pPr>
      <w:r>
        <w:rPr>
          <w:rStyle w:val="blueColor"/>
          <w:b/>
          <w:bCs/>
        </w:rPr>
        <w:t>A.</w:t>
      </w:r>
      <w:r>
        <w:t xml:space="preserve"> Quãng Ngãi. </w:t>
      </w:r>
      <w:r>
        <w:tab/>
      </w:r>
      <w:r>
        <w:rPr>
          <w:rStyle w:val="blueColor"/>
          <w:b/>
          <w:bCs/>
        </w:rPr>
        <w:t>B.</w:t>
      </w:r>
      <w:r>
        <w:t xml:space="preserve"> Bình Định. </w:t>
      </w:r>
      <w:r>
        <w:tab/>
      </w:r>
      <w:r>
        <w:rPr>
          <w:rStyle w:val="blueColor"/>
          <w:b/>
          <w:bCs/>
        </w:rPr>
        <w:t>C.</w:t>
      </w:r>
      <w:r>
        <w:t xml:space="preserve"> Bến Tre. </w:t>
      </w:r>
      <w:r>
        <w:tab/>
      </w:r>
      <w:r>
        <w:rPr>
          <w:rStyle w:val="blueColor"/>
          <w:b/>
          <w:bCs/>
        </w:rPr>
        <w:t>D.</w:t>
      </w:r>
      <w:r>
        <w:t> Ninh Thuận.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24.</w:t>
      </w:r>
      <w:r>
        <w:t> Kết quả lớn nhất của kì họp thứ nhất Quốc hội khóa VI là gì?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A.</w:t>
      </w:r>
      <w:r>
        <w:t xml:space="preserve"> Hoàn thành thống nhất đất nước về mặt lãnh thổ.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B.</w:t>
      </w:r>
      <w:r>
        <w:t> Bầu ra Ban Dự thảo Hiến pháp.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C.</w:t>
      </w:r>
      <w:r>
        <w:t xml:space="preserve"> Bầu ra các cơ quan Quốc hội.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D.</w:t>
      </w:r>
      <w:r>
        <w:t> Hoàn thành thống nhất đất nước về mặt nhà nước.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25.</w:t>
      </w:r>
      <w:r>
        <w:t> Thắng lợi của chiến dịch Tây Nguyên đã chuyển cuộc kháng chiến chống Mĩ cứu nước của nhân dân ta sang giai đoạn</w:t>
      </w:r>
    </w:p>
    <w:p w:rsidR="00CC2AF7" w:rsidRDefault="00000000" w:rsidP="009A7EB2">
      <w:pPr>
        <w:pStyle w:val="Tab1"/>
        <w:spacing w:after="0"/>
      </w:pPr>
      <w:r>
        <w:rPr>
          <w:rStyle w:val="blueColor"/>
          <w:b/>
          <w:bCs/>
        </w:rPr>
        <w:t>A.</w:t>
      </w:r>
      <w:r>
        <w:t> Tiến công chiến lược ở nông thôn và thành thị, giải phóng hoàn toàn Miền Nam.</w:t>
      </w:r>
    </w:p>
    <w:p w:rsidR="00CC2AF7" w:rsidRDefault="00000000" w:rsidP="009A7EB2">
      <w:pPr>
        <w:pStyle w:val="Tab1"/>
        <w:spacing w:after="0"/>
      </w:pPr>
      <w:r>
        <w:rPr>
          <w:rStyle w:val="blueColor"/>
          <w:b/>
          <w:bCs/>
        </w:rPr>
        <w:t>B.</w:t>
      </w:r>
      <w:r>
        <w:t> Từ tiến công chiến lược ở Tây Nguyên phát triển thành tổng Tiến công chiến lược trên toàn Miền Nam.</w:t>
      </w:r>
    </w:p>
    <w:p w:rsidR="00CC2AF7" w:rsidRDefault="00000000" w:rsidP="009A7EB2">
      <w:pPr>
        <w:pStyle w:val="Tab1"/>
        <w:spacing w:after="0"/>
      </w:pPr>
      <w:r>
        <w:rPr>
          <w:rStyle w:val="blueColor"/>
          <w:b/>
          <w:bCs/>
        </w:rPr>
        <w:t>C.</w:t>
      </w:r>
      <w:r>
        <w:t> Tiến công chiến lược ở thành thị giải phóng các đô thị lớn.</w:t>
      </w:r>
    </w:p>
    <w:p w:rsidR="00CC2AF7" w:rsidRDefault="00000000" w:rsidP="009A7EB2">
      <w:pPr>
        <w:pStyle w:val="Tab1"/>
        <w:spacing w:after="0"/>
      </w:pPr>
      <w:r>
        <w:rPr>
          <w:rStyle w:val="blueColor"/>
          <w:b/>
          <w:bCs/>
        </w:rPr>
        <w:t>D.</w:t>
      </w:r>
      <w:r>
        <w:t> Tiến công chiến lược ở Tây Nguyên.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26.</w:t>
      </w:r>
      <w:r>
        <w:t> Nét tương đồng về nghệ thuật quân sự của chiến dịch Điện Biên Phủ (1954) và chiến dịch Hồ Chí Minh (1975) là gì?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A.</w:t>
      </w:r>
      <w:r>
        <w:t xml:space="preserve"> Từng bước xiết chặt vòng vây, kết hợp đánh tiêu diệt và đánh tiêu hao.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B.</w:t>
      </w:r>
      <w:r>
        <w:t> Bao vây, đánh lấn, kết hợp tiến công quân sự với nổi dậy của quần chúng.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C.</w:t>
      </w:r>
      <w:r>
        <w:t xml:space="preserve"> Tập trung lực lượng, bao vây, tổ chức tiến công hợp đồng binh chủng.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D.</w:t>
      </w:r>
      <w:r>
        <w:t> Chia cắt, từng bước đánh chiếm các cơ quan đầu não của đối phương.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27.</w:t>
      </w:r>
      <w:r>
        <w:t> Hội nghị lần thứ 15 Ban Chấp hành Trung ương Đảng Lao động Việt Nam (tháng 1/1959) quyết định để nhân dân miền Nam sử dụng bạo lực cách mạng là vì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A.</w:t>
      </w:r>
      <w:r>
        <w:t xml:space="preserve"> thời cơ để cách mạng miền Nam khởi nghĩa giành chính quyền đã chín muồi.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B.</w:t>
      </w:r>
      <w:r>
        <w:t> Mĩ – Diệm sử dụng bạo lực phản cách mạng để đàn áp nhân dân miền Nam.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C.</w:t>
      </w:r>
      <w:r>
        <w:t xml:space="preserve"> chính quyền tay sai Ngô Đình Diệm rơi vào tinh trạng khủng hoảng.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D.</w:t>
      </w:r>
      <w:r>
        <w:t> Mĩ đã đưa quân vào miền Nam trực tiếp tham chiến.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28.</w:t>
      </w:r>
      <w:r>
        <w:t> Âm mưu cơ bản của chiến lược “Chiến tranh đặc biệt” là</w:t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A.</w:t>
      </w:r>
      <w:r>
        <w:t xml:space="preserve"> “dùng người Việt đánh người Việt” </w:t>
      </w:r>
      <w:r>
        <w:tab/>
      </w:r>
      <w:r w:rsidR="009A7EB2">
        <w:tab/>
      </w:r>
      <w:r w:rsidR="009A7EB2">
        <w:tab/>
      </w:r>
      <w:r>
        <w:rPr>
          <w:rStyle w:val="blueColor"/>
          <w:b/>
          <w:bCs/>
        </w:rPr>
        <w:t>B.</w:t>
      </w:r>
      <w:r>
        <w:t> “thay màu da trên xác chết”.</w:t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C.</w:t>
      </w:r>
      <w:r>
        <w:t xml:space="preserve"> “dùng người Đông Dương đánh người Đông Dương” </w:t>
      </w:r>
      <w:r>
        <w:tab/>
      </w:r>
      <w:r>
        <w:rPr>
          <w:rStyle w:val="blueColor"/>
          <w:b/>
          <w:bCs/>
        </w:rPr>
        <w:t>D.</w:t>
      </w:r>
      <w:r>
        <w:t> “tìm diệt và bình định”.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29.</w:t>
      </w:r>
      <w:r>
        <w:t> Việt Nam bình thường quan hệ ngoại giao với Mĩ vào thời gian nào?</w:t>
      </w:r>
    </w:p>
    <w:p w:rsidR="00CC2AF7" w:rsidRDefault="00000000" w:rsidP="009A7EB2">
      <w:pPr>
        <w:pStyle w:val="Tab4"/>
        <w:spacing w:after="0"/>
      </w:pPr>
      <w:r>
        <w:rPr>
          <w:rStyle w:val="blueColor"/>
          <w:b/>
          <w:bCs/>
        </w:rPr>
        <w:t>A.</w:t>
      </w:r>
      <w:r>
        <w:t xml:space="preserve"> Tháng 7.1973. </w:t>
      </w:r>
      <w:r>
        <w:tab/>
      </w:r>
      <w:r>
        <w:rPr>
          <w:rStyle w:val="blueColor"/>
          <w:b/>
          <w:bCs/>
        </w:rPr>
        <w:t>B.</w:t>
      </w:r>
      <w:r>
        <w:t xml:space="preserve"> Tháng 7.1995. </w:t>
      </w:r>
      <w:r>
        <w:tab/>
      </w:r>
      <w:r>
        <w:rPr>
          <w:rStyle w:val="blueColor"/>
          <w:b/>
          <w:bCs/>
        </w:rPr>
        <w:t>C.</w:t>
      </w:r>
      <w:r>
        <w:t xml:space="preserve"> Tháng 7.1997. </w:t>
      </w:r>
      <w:r>
        <w:tab/>
      </w:r>
      <w:r>
        <w:rPr>
          <w:rStyle w:val="blueColor"/>
          <w:b/>
          <w:bCs/>
        </w:rPr>
        <w:t>D.</w:t>
      </w:r>
      <w:r>
        <w:t> Tháng 12.1989.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30.</w:t>
      </w:r>
      <w:r>
        <w:t> Trong giai đoạn 1965 - 1968, ở hầu khắp các vùng nông thôn miền Nam nhân dân đứng lên đấu tranh</w:t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A.</w:t>
      </w:r>
      <w:r>
        <w:t xml:space="preserve"> trực tiếp chống quân Mĩ và quân đồng minh. </w:t>
      </w:r>
      <w:r>
        <w:tab/>
      </w:r>
      <w:r>
        <w:rPr>
          <w:rStyle w:val="blueColor"/>
          <w:b/>
          <w:bCs/>
        </w:rPr>
        <w:t>B.</w:t>
      </w:r>
      <w:r>
        <w:t> chống ách kìm kẹp của địch.</w:t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C.</w:t>
      </w:r>
      <w:r>
        <w:t xml:space="preserve"> đòi Mĩ rút về nước, đòi tự do dân chủ. </w:t>
      </w:r>
      <w:r>
        <w:tab/>
      </w:r>
      <w:r>
        <w:rPr>
          <w:rStyle w:val="blueColor"/>
          <w:b/>
          <w:bCs/>
        </w:rPr>
        <w:t>D.</w:t>
      </w:r>
      <w:r>
        <w:t> đòi thi hành Hiệp định Pari.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31.</w:t>
      </w:r>
      <w:r>
        <w:t> “Xương sống” của chiến lược “Chiến tranh đặc biệt” mà Mĩ tiến hành ở miền Nam Việt Nam là</w:t>
      </w:r>
    </w:p>
    <w:p w:rsidR="009A7EB2" w:rsidRDefault="00000000" w:rsidP="009A7EB2">
      <w:pPr>
        <w:pStyle w:val="Tab4"/>
        <w:spacing w:after="0"/>
      </w:pPr>
      <w:r>
        <w:rPr>
          <w:rStyle w:val="blueColor"/>
          <w:b/>
          <w:bCs/>
        </w:rPr>
        <w:t>A.</w:t>
      </w:r>
      <w:r>
        <w:t xml:space="preserve"> “bình định và tìm diệt”. </w:t>
      </w:r>
      <w:r>
        <w:tab/>
      </w:r>
      <w:r>
        <w:rPr>
          <w:rStyle w:val="blueColor"/>
          <w:b/>
          <w:bCs/>
        </w:rPr>
        <w:t>B.</w:t>
      </w:r>
      <w:r>
        <w:t xml:space="preserve"> “thiết xa vận”. </w:t>
      </w:r>
      <w:r>
        <w:tab/>
      </w:r>
    </w:p>
    <w:p w:rsidR="00CC2AF7" w:rsidRDefault="00000000" w:rsidP="009A7EB2">
      <w:pPr>
        <w:pStyle w:val="Tab4"/>
        <w:spacing w:after="0"/>
      </w:pPr>
      <w:r>
        <w:rPr>
          <w:rStyle w:val="blueColor"/>
          <w:b/>
          <w:bCs/>
        </w:rPr>
        <w:t>C.</w:t>
      </w:r>
      <w:r>
        <w:t xml:space="preserve"> “trực thăng vận”. </w:t>
      </w:r>
      <w:r>
        <w:tab/>
      </w:r>
      <w:r w:rsidR="009A7EB2">
        <w:tab/>
      </w:r>
      <w:r>
        <w:rPr>
          <w:rStyle w:val="blueColor"/>
          <w:b/>
          <w:bCs/>
        </w:rPr>
        <w:t>D.</w:t>
      </w:r>
      <w:r>
        <w:t> “Ấp chiến lược”.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32.</w:t>
      </w:r>
      <w:r>
        <w:t> Từ năm 1961 đến năm 1965, Mĩ thực hiện chiến lược chiến tranh nào ở miền Nam Việt Nam?</w:t>
      </w:r>
    </w:p>
    <w:p w:rsidR="009A7EB2" w:rsidRDefault="00000000" w:rsidP="009A7EB2">
      <w:pPr>
        <w:pStyle w:val="Tab4"/>
        <w:spacing w:after="0"/>
      </w:pPr>
      <w:r>
        <w:rPr>
          <w:rStyle w:val="blueColor"/>
          <w:b/>
          <w:bCs/>
        </w:rPr>
        <w:lastRenderedPageBreak/>
        <w:t>A.</w:t>
      </w:r>
      <w:r>
        <w:t xml:space="preserve"> “Chiến tranh đặc biệt”. </w:t>
      </w:r>
      <w:r>
        <w:tab/>
      </w:r>
      <w:r>
        <w:rPr>
          <w:rStyle w:val="blueColor"/>
          <w:b/>
          <w:bCs/>
        </w:rPr>
        <w:t>B.</w:t>
      </w:r>
      <w:r>
        <w:t xml:space="preserve"> “Chiến tranh cục bộ”. </w:t>
      </w:r>
      <w:r>
        <w:tab/>
      </w:r>
    </w:p>
    <w:p w:rsidR="00CC2AF7" w:rsidRDefault="00000000" w:rsidP="009A7EB2">
      <w:pPr>
        <w:pStyle w:val="Tab4"/>
        <w:spacing w:after="0"/>
      </w:pPr>
      <w:r>
        <w:rPr>
          <w:rStyle w:val="blueColor"/>
          <w:b/>
          <w:bCs/>
        </w:rPr>
        <w:t>C.</w:t>
      </w:r>
      <w:r>
        <w:t xml:space="preserve"> “Việt Nam hóa chiến tranh”. </w:t>
      </w:r>
      <w:r>
        <w:tab/>
      </w:r>
      <w:r>
        <w:rPr>
          <w:rStyle w:val="blueColor"/>
          <w:b/>
          <w:bCs/>
        </w:rPr>
        <w:t>D.</w:t>
      </w:r>
      <w:r>
        <w:t> “Đông Dương hóa chiến tranh”.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33.</w:t>
      </w:r>
      <w:r>
        <w:t> Hội nghị lần thứ 15 Ban Chấp hành Trung ương Đảng Lao động Việt Nam đã quyết định để nhân dân miền Nam sử dụng con đường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A.</w:t>
      </w:r>
      <w:r>
        <w:t xml:space="preserve"> đấu tranh chính trị chống chế độ Mĩ – Diệm.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B.</w:t>
      </w:r>
      <w:r>
        <w:t> bạo lực cách mạng đánh đổ chính quyền Mĩ – Diệm.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C.</w:t>
      </w:r>
      <w:r>
        <w:t xml:space="preserve"> kết hợp bạo lực và hòa bình chống chế độ Mĩ – Diệm.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D.</w:t>
      </w:r>
      <w:r>
        <w:t> đấu tranh ngoại giao chống chế độ Mĩ – Diệm.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34.</w:t>
      </w:r>
      <w:r>
        <w:t> Hướng tiến công của Mĩ trong cuộc hành quân chiến lược “Lam Sơn 719” là</w:t>
      </w:r>
    </w:p>
    <w:p w:rsidR="00CC2AF7" w:rsidRDefault="00000000" w:rsidP="009A7EB2">
      <w:pPr>
        <w:pStyle w:val="Tab4"/>
        <w:spacing w:after="0"/>
      </w:pPr>
      <w:r>
        <w:rPr>
          <w:rStyle w:val="blueColor"/>
          <w:b/>
          <w:bCs/>
        </w:rPr>
        <w:t>A.</w:t>
      </w:r>
      <w:r>
        <w:t xml:space="preserve"> Đường 9 – Nam Lào. </w:t>
      </w:r>
      <w:r>
        <w:tab/>
      </w:r>
      <w:r>
        <w:rPr>
          <w:rStyle w:val="blueColor"/>
          <w:b/>
          <w:bCs/>
        </w:rPr>
        <w:t>B.</w:t>
      </w:r>
      <w:r>
        <w:t xml:space="preserve"> Liên khu V. </w:t>
      </w:r>
      <w:r>
        <w:tab/>
      </w:r>
      <w:r>
        <w:rPr>
          <w:rStyle w:val="blueColor"/>
          <w:b/>
          <w:bCs/>
        </w:rPr>
        <w:t>C.</w:t>
      </w:r>
      <w:r>
        <w:t xml:space="preserve"> Dương Minh Châu. </w:t>
      </w:r>
      <w:r>
        <w:tab/>
      </w:r>
      <w:r>
        <w:rPr>
          <w:rStyle w:val="blueColor"/>
          <w:b/>
          <w:bCs/>
        </w:rPr>
        <w:t>D.</w:t>
      </w:r>
      <w:r>
        <w:t> Đông Nam Bộ.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35.</w:t>
      </w:r>
      <w:r>
        <w:t> Cuộc kháng chiến chống Mĩ cứu nước của nhân dân Việt Nam (1954-1975) kết thúc thắng lợi đã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A.</w:t>
      </w:r>
      <w:r>
        <w:t xml:space="preserve"> Cỗ vũ mạnh mẽ phong trào đấu tranh vũ trang ở các nước Đông Nam Á.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B.</w:t>
      </w:r>
      <w:r>
        <w:t> Tạo điều kiện để cả nước hoàn thành cách mạng dân tộc dân chủ nhân dân.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C.</w:t>
      </w:r>
      <w:r>
        <w:t xml:space="preserve"> Chấm dứt vĩnh viễn ách thống trị của chủ nghĩa thực dân mới trên thế giới.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D.</w:t>
      </w:r>
      <w:r>
        <w:t> Mở ra kỉ nguyên đất nước độc lập, thống nhất và đi lên chủ nghĩa xã hội.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36.</w:t>
      </w:r>
      <w:r>
        <w:t> “Thời cơ chiến lược đã đến, ta có điều kiện hoàn thành sớm quyết tâm giải phóng miền Nam…” nội dung này được phản ánh trong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A.</w:t>
      </w:r>
      <w:r>
        <w:t xml:space="preserve"> Hội nghi Bộ chính trị họp từ 18-12-1974 đến 8-1-1975.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B.</w:t>
      </w:r>
      <w:r>
        <w:t> Hội nghị Bộ chính trị họp mở rộng từ 18-12-1974 đến 8-1-1975.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C.</w:t>
      </w:r>
      <w:r>
        <w:t xml:space="preserve"> Hội nghị lần thứ 21 của Trung Ương Đảng vào tháng 7-1974.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D.</w:t>
      </w:r>
      <w:r>
        <w:t> Nghị quyết của Bộ chính trị 25-3-1975.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37.</w:t>
      </w:r>
      <w:r>
        <w:t> Thắng lợi nào của quân dân Việt Nam có ý nghĩa quyết định buộc Mĩ phải ký Hiệp định Pari về chấm dứt chiến tranh, lập lại hòa bình ở Việt Nam?</w:t>
      </w:r>
    </w:p>
    <w:p w:rsidR="009A7EB2" w:rsidRDefault="00000000" w:rsidP="009A7EB2">
      <w:pPr>
        <w:pStyle w:val="Tab4"/>
        <w:spacing w:after="0"/>
      </w:pPr>
      <w:r>
        <w:rPr>
          <w:rStyle w:val="blueColor"/>
          <w:b/>
          <w:bCs/>
        </w:rPr>
        <w:t>A.</w:t>
      </w:r>
      <w:r>
        <w:t xml:space="preserve"> Trận Điện Biên Phủ ở Lai Châu. </w:t>
      </w:r>
      <w:r>
        <w:tab/>
      </w:r>
      <w:r>
        <w:rPr>
          <w:rStyle w:val="blueColor"/>
          <w:b/>
          <w:bCs/>
        </w:rPr>
        <w:t>B.</w:t>
      </w:r>
      <w:r>
        <w:t xml:space="preserve"> Chiến dịch Tây Nguyên. </w:t>
      </w:r>
      <w:r>
        <w:tab/>
      </w:r>
    </w:p>
    <w:p w:rsidR="00CC2AF7" w:rsidRDefault="00000000" w:rsidP="009A7EB2">
      <w:pPr>
        <w:pStyle w:val="Tab4"/>
        <w:spacing w:after="0"/>
      </w:pPr>
      <w:r>
        <w:rPr>
          <w:rStyle w:val="blueColor"/>
          <w:b/>
          <w:bCs/>
        </w:rPr>
        <w:t>C.</w:t>
      </w:r>
      <w:r>
        <w:t xml:space="preserve"> Chiến dịch Hồ Chí Minh. </w:t>
      </w:r>
      <w:r>
        <w:tab/>
      </w:r>
      <w:r>
        <w:rPr>
          <w:rStyle w:val="blueColor"/>
          <w:b/>
          <w:bCs/>
        </w:rPr>
        <w:t>D.</w:t>
      </w:r>
      <w:r>
        <w:t> Trận “Điện Biên Phủ trên không”.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38.</w:t>
      </w:r>
      <w:r>
        <w:t xml:space="preserve"> Nội dung nào </w:t>
      </w:r>
      <w:r>
        <w:rPr>
          <w:b/>
          <w:bCs/>
        </w:rPr>
        <w:t>không</w:t>
      </w:r>
      <w:r>
        <w:t xml:space="preserve"> phải là biện pháp của Mĩ khi triển khai thực hiện chiến lược “Chiến tranh cục bộ” (1965 - 1968) ở miền Nam Việt Nam?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A.</w:t>
      </w:r>
      <w:r>
        <w:t xml:space="preserve"> Rút dần quân Mĩ và đồng minh khỏi chiến trường miền Nam.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B.</w:t>
      </w:r>
      <w:r>
        <w:t> Tiến hành chiến tranh phá hoại miền Bắc Việt Nam lần thứ nhất.</w:t>
      </w:r>
    </w:p>
    <w:p w:rsidR="009A7EB2" w:rsidRDefault="00000000" w:rsidP="009A7EB2">
      <w:pPr>
        <w:pStyle w:val="Tab2"/>
        <w:spacing w:after="0"/>
      </w:pPr>
      <w:r>
        <w:rPr>
          <w:rStyle w:val="blueColor"/>
          <w:b/>
          <w:bCs/>
        </w:rPr>
        <w:t>C.</w:t>
      </w:r>
      <w:r>
        <w:t xml:space="preserve"> Mở các cuộc hành quân tấn công vào vùng “đất thánh Việt Cộng”. </w:t>
      </w:r>
      <w:r>
        <w:tab/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D.</w:t>
      </w:r>
      <w:r>
        <w:t> Ồ ạt đưa quân Mĩ và đồng minh Mĩ vào miền Nam Việt Nam.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39.</w:t>
      </w:r>
      <w:r>
        <w:t> Việc Mĩ tuyên bố “Mĩ hóa” trở lại chiến tranh xâm lược Việt Nam đánh dấu sự thất bại của chiến lược chiến tranh nào?</w:t>
      </w:r>
    </w:p>
    <w:p w:rsidR="009A7EB2" w:rsidRDefault="00000000" w:rsidP="009A7EB2">
      <w:pPr>
        <w:pStyle w:val="Tab4"/>
        <w:spacing w:after="0"/>
      </w:pPr>
      <w:r>
        <w:rPr>
          <w:rStyle w:val="blueColor"/>
          <w:b/>
          <w:bCs/>
        </w:rPr>
        <w:t>A.</w:t>
      </w:r>
      <w:r>
        <w:t xml:space="preserve"> Chiến tranh cục bộ. </w:t>
      </w:r>
      <w:r>
        <w:tab/>
      </w:r>
      <w:r w:rsidR="009A7EB2">
        <w:tab/>
      </w:r>
      <w:r>
        <w:rPr>
          <w:rStyle w:val="blueColor"/>
          <w:b/>
          <w:bCs/>
        </w:rPr>
        <w:t>B.</w:t>
      </w:r>
      <w:r>
        <w:t xml:space="preserve"> Chiến tranh đặc biệt. </w:t>
      </w:r>
      <w:r>
        <w:tab/>
      </w:r>
    </w:p>
    <w:p w:rsidR="00CC2AF7" w:rsidRDefault="00000000" w:rsidP="009A7EB2">
      <w:pPr>
        <w:pStyle w:val="Tab4"/>
        <w:spacing w:after="0"/>
      </w:pPr>
      <w:r>
        <w:rPr>
          <w:rStyle w:val="blueColor"/>
          <w:b/>
          <w:bCs/>
        </w:rPr>
        <w:t>C.</w:t>
      </w:r>
      <w:r>
        <w:t xml:space="preserve"> Việt Nam hóa chiến tranh. </w:t>
      </w:r>
      <w:r>
        <w:tab/>
      </w:r>
      <w:r>
        <w:rPr>
          <w:rStyle w:val="blueColor"/>
          <w:b/>
          <w:bCs/>
        </w:rPr>
        <w:t>D.</w:t>
      </w:r>
      <w:r>
        <w:t> Chiến tranh một phía.</w:t>
      </w:r>
    </w:p>
    <w:p w:rsidR="00CC2AF7" w:rsidRDefault="00000000" w:rsidP="009A7EB2">
      <w:pPr>
        <w:pStyle w:val="Question"/>
        <w:spacing w:after="0"/>
      </w:pPr>
      <w:r>
        <w:rPr>
          <w:rStyle w:val="blueColor"/>
          <w:b/>
          <w:bCs/>
        </w:rPr>
        <w:t>Câu 40.</w:t>
      </w:r>
      <w:r>
        <w:t> Cuộc Tổng tiến công và nổi dậy xuân 1975 đã lần lượt trải qua các chiến dịch nào?</w:t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A.</w:t>
      </w:r>
      <w:r>
        <w:t xml:space="preserve"> Plâyku, Huế- Đà Nẵng, Hồ Chí Minh. </w:t>
      </w:r>
      <w:r>
        <w:tab/>
      </w:r>
      <w:r>
        <w:rPr>
          <w:rStyle w:val="blueColor"/>
          <w:b/>
          <w:bCs/>
        </w:rPr>
        <w:t>B.</w:t>
      </w:r>
      <w:r>
        <w:t> Tây Nguyên, Huế- Đà Nẵng, Hồ Chí Minh.</w:t>
      </w:r>
    </w:p>
    <w:p w:rsidR="00CC2AF7" w:rsidRDefault="00000000" w:rsidP="009A7EB2">
      <w:pPr>
        <w:pStyle w:val="Tab2"/>
        <w:spacing w:after="0"/>
      </w:pPr>
      <w:r>
        <w:rPr>
          <w:rStyle w:val="blueColor"/>
          <w:b/>
          <w:bCs/>
        </w:rPr>
        <w:t>C.</w:t>
      </w:r>
      <w:r>
        <w:t xml:space="preserve"> Tây Nguyên, Đà Nẵng, Hồ Chí Minh. </w:t>
      </w:r>
      <w:r>
        <w:tab/>
      </w:r>
      <w:r>
        <w:rPr>
          <w:rStyle w:val="blueColor"/>
          <w:b/>
          <w:bCs/>
        </w:rPr>
        <w:t>D.</w:t>
      </w:r>
      <w:r>
        <w:t> Tây Nguyên, Huế, Hồ Chí Minh.</w:t>
      </w:r>
    </w:p>
    <w:sectPr w:rsidR="00CC2AF7" w:rsidSect="009A7EB2">
      <w:footerReference w:type="default" r:id="rId7"/>
      <w:pgSz w:w="11909" w:h="16834" w:code="9"/>
      <w:pgMar w:top="605" w:right="605" w:bottom="706" w:left="706" w:header="567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4B07" w:rsidRDefault="008D4B07">
      <w:pPr>
        <w:spacing w:after="0" w:line="240" w:lineRule="auto"/>
      </w:pPr>
      <w:r>
        <w:separator/>
      </w:r>
    </w:p>
  </w:endnote>
  <w:endnote w:type="continuationSeparator" w:id="0">
    <w:p w:rsidR="008D4B07" w:rsidRDefault="008D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458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565" w:rsidRDefault="00000000" w:rsidP="00380565">
        <w:pPr>
          <w:pStyle w:val="Footer"/>
          <w:tabs>
            <w:tab w:val="left" w:pos="936"/>
            <w:tab w:val="right" w:pos="1059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6A6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4B07" w:rsidRDefault="008D4B07">
      <w:r>
        <w:separator/>
      </w:r>
    </w:p>
  </w:footnote>
  <w:footnote w:type="continuationSeparator" w:id="0">
    <w:p w:rsidR="008D4B07" w:rsidRDefault="008D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6240AAC8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1B8C71CF"/>
    <w:multiLevelType w:val="multilevel"/>
    <w:tmpl w:val="0409001D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8282F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11953776">
    <w:abstractNumId w:val="2"/>
  </w:num>
  <w:num w:numId="2" w16cid:durableId="1964145828">
    <w:abstractNumId w:val="1"/>
  </w:num>
  <w:num w:numId="3" w16cid:durableId="465708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F7"/>
    <w:rsid w:val="0018226C"/>
    <w:rsid w:val="00410E4C"/>
    <w:rsid w:val="008D4B07"/>
    <w:rsid w:val="009A7EB2"/>
    <w:rsid w:val="00C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720F6"/>
  <w15:docId w15:val="{D97EA628-0BB2-44DA-BB71-EC3D84D1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3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A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A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62"/>
  </w:style>
  <w:style w:type="paragraph" w:styleId="Footer">
    <w:name w:val="footer"/>
    <w:basedOn w:val="Normal"/>
    <w:link w:val="Foot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62"/>
  </w:style>
  <w:style w:type="paragraph" w:styleId="Title">
    <w:name w:val="Title"/>
    <w:basedOn w:val="Normal"/>
    <w:next w:val="Normal"/>
    <w:link w:val="TitleChar"/>
    <w:uiPriority w:val="10"/>
    <w:qFormat/>
    <w:rsid w:val="005049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9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4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9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49C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C6560"/>
    <w:pPr>
      <w:ind w:left="720"/>
      <w:contextualSpacing/>
    </w:pPr>
  </w:style>
  <w:style w:type="character" w:customStyle="1" w:styleId="blueColor">
    <w:name w:val="blueColor"/>
    <w:basedOn w:val="DefaultParagraphFont"/>
    <w:uiPriority w:val="1"/>
    <w:qFormat/>
    <w:rsid w:val="005E4CAF"/>
    <w:rPr>
      <w:color w:val="0000FF"/>
    </w:rPr>
  </w:style>
  <w:style w:type="character" w:customStyle="1" w:styleId="underline">
    <w:name w:val="underline"/>
    <w:basedOn w:val="DefaultParagraphFont"/>
    <w:uiPriority w:val="1"/>
    <w:qFormat/>
    <w:rsid w:val="00F85B60"/>
    <w:rPr>
      <w:u w:val="single"/>
    </w:rPr>
  </w:style>
  <w:style w:type="character" w:customStyle="1" w:styleId="underlineBlue">
    <w:name w:val="underlineBlue"/>
    <w:basedOn w:val="DefaultParagraphFont"/>
    <w:uiPriority w:val="1"/>
    <w:qFormat/>
    <w:rsid w:val="00354428"/>
    <w:rPr>
      <w:color w:val="0000FF"/>
      <w:u w:val="single"/>
    </w:rPr>
  </w:style>
  <w:style w:type="paragraph" w:customStyle="1" w:styleId="Tab2">
    <w:name w:val="Tab2"/>
    <w:next w:val="Question"/>
    <w:autoRedefine/>
    <w:qFormat/>
    <w:rsid w:val="00EC0E4A"/>
    <w:pPr>
      <w:tabs>
        <w:tab w:val="left" w:pos="302"/>
        <w:tab w:val="left" w:pos="5299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PositionTwo">
    <w:name w:val="PositionTwo"/>
    <w:basedOn w:val="Normal"/>
    <w:link w:val="PositionTwoChar"/>
    <w:qFormat/>
    <w:rsid w:val="00AF3A84"/>
    <w:pPr>
      <w:tabs>
        <w:tab w:val="left" w:pos="302"/>
        <w:tab w:val="left" w:pos="2592"/>
        <w:tab w:val="left" w:pos="5184"/>
      </w:tabs>
    </w:pPr>
  </w:style>
  <w:style w:type="character" w:customStyle="1" w:styleId="PositionTwoChar">
    <w:name w:val="PositionTwo Char"/>
    <w:basedOn w:val="DefaultParagraphFont"/>
    <w:link w:val="PositionTwo"/>
    <w:rsid w:val="00AF3A84"/>
    <w:rPr>
      <w:rFonts w:ascii="Times New Roman" w:hAnsi="Times New Roman"/>
      <w:sz w:val="24"/>
    </w:rPr>
  </w:style>
  <w:style w:type="character" w:customStyle="1" w:styleId="Quiz">
    <w:name w:val="Quiz"/>
    <w:basedOn w:val="PositionTwoChar"/>
    <w:uiPriority w:val="1"/>
    <w:qFormat/>
    <w:rsid w:val="00AF3A84"/>
    <w:rPr>
      <w:rFonts w:ascii="Times New Roman" w:hAnsi="Times New Roman"/>
      <w:sz w:val="24"/>
    </w:rPr>
  </w:style>
  <w:style w:type="paragraph" w:customStyle="1" w:styleId="Tab2Quiz">
    <w:name w:val="Tab2Quiz"/>
    <w:next w:val="Normal"/>
    <w:autoRedefine/>
    <w:rsid w:val="002D65EA"/>
    <w:rPr>
      <w:rFonts w:ascii="Times New Roman" w:hAnsi="Times New Roman"/>
      <w:sz w:val="24"/>
    </w:rPr>
  </w:style>
  <w:style w:type="character" w:customStyle="1" w:styleId="TabQuiz">
    <w:name w:val="TabQuiz"/>
    <w:uiPriority w:val="1"/>
    <w:qFormat/>
    <w:rsid w:val="002D65EA"/>
  </w:style>
  <w:style w:type="paragraph" w:customStyle="1" w:styleId="Tab4">
    <w:name w:val="Tab4"/>
    <w:next w:val="Question"/>
    <w:qFormat/>
    <w:rsid w:val="00EC0E4A"/>
    <w:pPr>
      <w:tabs>
        <w:tab w:val="left" w:pos="302"/>
        <w:tab w:val="left" w:pos="2794"/>
        <w:tab w:val="left" w:pos="5299"/>
        <w:tab w:val="left" w:pos="7805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Tab1">
    <w:name w:val="Tab1"/>
    <w:next w:val="Question"/>
    <w:qFormat/>
    <w:rsid w:val="00EC0E4A"/>
    <w:pPr>
      <w:ind w:left="302"/>
      <w:jc w:val="both"/>
    </w:pPr>
    <w:rPr>
      <w:rFonts w:ascii="Times New Roman" w:hAnsi="Times New Roman"/>
      <w:sz w:val="24"/>
    </w:rPr>
  </w:style>
  <w:style w:type="paragraph" w:customStyle="1" w:styleId="Question">
    <w:name w:val="Question"/>
    <w:link w:val="QuestionChar"/>
    <w:qFormat/>
    <w:rsid w:val="00EC0E4A"/>
    <w:rPr>
      <w:rFonts w:ascii="Times New Roman" w:hAnsi="Times New Roman"/>
      <w:sz w:val="24"/>
    </w:rPr>
  </w:style>
  <w:style w:type="character" w:customStyle="1" w:styleId="QuestionChar">
    <w:name w:val="Question Char"/>
    <w:basedOn w:val="DefaultParagraphFont"/>
    <w:link w:val="Question"/>
    <w:rsid w:val="00EC0E4A"/>
    <w:rPr>
      <w:rFonts w:ascii="Times New Roman" w:hAnsi="Times New Roman"/>
      <w:sz w:val="24"/>
    </w:rPr>
  </w:style>
  <w:style w:type="paragraph" w:customStyle="1" w:styleId="HeaderTest">
    <w:name w:val="HeaderTest"/>
    <w:basedOn w:val="Normal"/>
    <w:next w:val="Question"/>
    <w:link w:val="HeaderTestChar"/>
    <w:rsid w:val="00962418"/>
    <w:pPr>
      <w:jc w:val="center"/>
    </w:pPr>
  </w:style>
  <w:style w:type="character" w:customStyle="1" w:styleId="HeaderTestChar">
    <w:name w:val="HeaderTest Char"/>
    <w:basedOn w:val="DefaultParagraphFont"/>
    <w:link w:val="HeaderTest"/>
    <w:rsid w:val="00962418"/>
    <w:rPr>
      <w:rFonts w:ascii="Times New Roman" w:hAnsi="Times New Roman"/>
      <w:sz w:val="24"/>
    </w:rPr>
  </w:style>
  <w:style w:type="table" w:customStyle="1" w:styleId="HeaderTable">
    <w:name w:val="HeaderTable"/>
    <w:basedOn w:val="TableNormal"/>
    <w:uiPriority w:val="99"/>
    <w:rsid w:val="008056EC"/>
    <w:pPr>
      <w:spacing w:after="0" w:line="240" w:lineRule="auto"/>
      <w:jc w:val="center"/>
    </w:pPr>
    <w:rPr>
      <w:rFonts w:ascii="Times New Roman" w:hAnsi="Times New Roman"/>
      <w:sz w:val="24"/>
    </w:rPr>
    <w:tblPr/>
  </w:style>
  <w:style w:type="table" w:customStyle="1" w:styleId="Table">
    <w:name w:val="Table"/>
    <w:basedOn w:val="TableNormal"/>
    <w:uiPriority w:val="99"/>
    <w:rsid w:val="003214FA"/>
    <w:pPr>
      <w:spacing w:after="0" w:line="360" w:lineRule="auto"/>
      <w:jc w:val="center"/>
    </w:pPr>
    <w:rPr>
      <w:rFonts w:ascii="Times New Roman" w:hAnsi="Times New Roman"/>
      <w:sz w:val="24"/>
    </w:rPr>
    <w:tblPr/>
  </w:style>
  <w:style w:type="table" w:styleId="TableGrid">
    <w:name w:val="Table Grid"/>
    <w:basedOn w:val="TableNormal"/>
    <w:uiPriority w:val="39"/>
    <w:rsid w:val="009C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Normal"/>
    <w:qFormat/>
    <w:rsid w:val="00730CDF"/>
    <w:pPr>
      <w:jc w:val="center"/>
    </w:pPr>
    <w:rPr>
      <w:b/>
      <w:color w:val="0000FF"/>
    </w:rPr>
  </w:style>
  <w:style w:type="paragraph" w:customStyle="1" w:styleId="Right">
    <w:name w:val="Right"/>
    <w:basedOn w:val="Normal"/>
    <w:qFormat/>
    <w:rsid w:val="00EF13BA"/>
    <w:pPr>
      <w:spacing w:line="360" w:lineRule="auto"/>
      <w:jc w:val="right"/>
    </w:pPr>
  </w:style>
  <w:style w:type="character" w:customStyle="1" w:styleId="Border">
    <w:name w:val="Border"/>
    <w:basedOn w:val="DefaultParagraphFont"/>
    <w:uiPriority w:val="1"/>
    <w:qFormat/>
    <w:rsid w:val="0014564A"/>
    <w:rPr>
      <w:rFonts w:ascii="Times New Roman" w:hAnsi="Times New Roman"/>
      <w:b/>
      <w:sz w:val="24"/>
      <w:bdr w:val="single" w:sz="12" w:space="0" w:color="0000FF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3</cp:revision>
  <dcterms:created xsi:type="dcterms:W3CDTF">2023-04-25T14:31:00Z</dcterms:created>
  <dcterms:modified xsi:type="dcterms:W3CDTF">2023-04-25T14:51:00Z</dcterms:modified>
</cp:coreProperties>
</file>